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drawing>
          <wp:inline distT="0" distB="0" distL="114300" distR="114300">
            <wp:extent cx="5259705" cy="7440295"/>
            <wp:effectExtent l="0" t="0" r="10795" b="1905"/>
            <wp:docPr id="5" name="图片 5" descr="临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临床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sz w:val="84"/>
          <w:szCs w:val="84"/>
        </w:rPr>
      </w:pPr>
      <w:r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  <w:t>金英杰直播学院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临床重点学科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整理教辅：白果老师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2019 年 11月 07 日</w:t>
      </w: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营养状况近期看体重，远期看身高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能量供应不足——消瘦；蛋白供应不足——浮肿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营养不良主要病因——喂养不当；疾病诱发最常见消化道疾病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lang w:val="en-US" w:eastAsia="zh-CN"/>
        </w:rPr>
        <w:t>早期表现：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single"/>
          <w:lang w:val="en-US" w:eastAsia="zh-CN"/>
        </w:rPr>
        <w:t>体重不增，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活动减少，精神差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典型表现：皮下脂肪减少。皮下脂肪层消耗的顺序：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single"/>
          <w:lang w:val="en-US" w:eastAsia="zh-CN"/>
        </w:rPr>
        <w:t>腹部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-躯干-臀部-四肢-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single"/>
          <w:lang w:val="en-US" w:eastAsia="zh-CN"/>
        </w:rPr>
        <w:t>面颊（先瘦肚子后瘦脸）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9"/>
        <w:gridCol w:w="1891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9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项目</w:t>
            </w:r>
          </w:p>
        </w:tc>
        <w:tc>
          <w:tcPr>
            <w:tcW w:w="189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轻度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中度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重度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9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皮下脂肪层厚度</w:t>
            </w:r>
          </w:p>
        </w:tc>
        <w:tc>
          <w:tcPr>
            <w:tcW w:w="189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0.8~0.4cm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&lt;0.4</w:t>
            </w:r>
          </w:p>
        </w:tc>
        <w:tc>
          <w:tcPr>
            <w:tcW w:w="2131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消失</w:t>
            </w:r>
          </w:p>
        </w:tc>
      </w:tr>
    </w:tbl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轻度&lt;2SD，中度2SD~3SD，重度&gt;3SD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并发症：缺铁贫（最常见）；维生素A缺乏（结膜干燥，毕脱斑）；感染；自发性低血糖（最严重，多清晨）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中重度患儿热量和营养物质供给由低到高逐渐增加。轻度80~100kcal；中度60~80kcal；重度40~60kcal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单纯性肥胖症常见于婴儿期、5~6岁、青春期；有遗传因素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5"/>
        <w:gridCol w:w="5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85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轻度肥胖</w:t>
            </w:r>
          </w:p>
        </w:tc>
        <w:tc>
          <w:tcPr>
            <w:tcW w:w="5937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超过同性别、同身高均值20%~30%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85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中度肥胖</w:t>
            </w:r>
          </w:p>
        </w:tc>
        <w:tc>
          <w:tcPr>
            <w:tcW w:w="5937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超过同性别、同身高均值30%~49%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85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重度肥胖</w:t>
            </w:r>
          </w:p>
        </w:tc>
        <w:tc>
          <w:tcPr>
            <w:tcW w:w="5937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超过同性别、同身高均值50%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85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极重度肥胖</w:t>
            </w:r>
          </w:p>
        </w:tc>
        <w:tc>
          <w:tcPr>
            <w:tcW w:w="5937" w:type="dxa"/>
          </w:tcPr>
          <w:p>
            <w:pPr>
              <w:numPr>
                <w:ilvl w:val="0"/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超过同性别、同身高均值60%</w:t>
            </w:r>
          </w:p>
        </w:tc>
      </w:tr>
    </w:tbl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BMI=体重（Kg）/身高（m^2）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中重度可辅以药物二甲双胍、奥司利他。顽固极度肥胖可考虑行空肠回肠短路术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足月儿大于等于37周，小于42周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正常出生体重为2500~4000g，平均3000g。&lt;1000g超低出生体重儿；1000~1500极低；1500~2500低出生体重儿。235斤，超级低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适于胎龄儿：第10~90百分位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vertAlign w:val="baseli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新生儿外形足月儿好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足月儿生后1h可达60~80次/分，后40次/分。生后10~12h排出胎便。24h开始排尿。原始反射：拥抱反射、握持反射、觅食反射、吸吮反射。腰穿L4~L5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病理反射18月以下可呈现双侧Babinski征阳性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生理现象：生理性黄疸、马牙、螳螂嘴、乳腺肿大、新生儿红斑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新生儿筛查先天性甲状腺功能减低、苯丙酮尿症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新生儿窒息阿普加评分:皮肤、心率、肌张力、足底、呼吸有无反应。8~10分正常，4~7轻度，0~3重度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新生儿缺血缺氧性脑病=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single"/>
          <w:lang w:val="en-US" w:eastAsia="zh-CN"/>
        </w:rPr>
        <w:t>围生期窒息病史（Apgar评分）</w:t>
      </w: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+前囟饱满+昏迷、惊厥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淡漠激惹相交替：兴奋和抑制交替出现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缺血缺氧性脑病临床分度轻度、中度、重度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检查72h内首选颅脑超声；4~7天做CT；确诊MRI检查；判断预后首选脑电图（一周内）</w:t>
      </w: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新生儿呼吸窘迫综合征(助理不考)=进行性加重呼吸困难+呼气性呻吟+发绀、三凹征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小于35周的早产儿</w:t>
      </w:r>
      <w:r>
        <w:rPr>
          <w:rFonts w:hint="eastAsia" w:ascii="微软雅黑" w:hAnsi="微软雅黑" w:eastAsia="微软雅黑" w:cs="微软雅黑"/>
          <w:b/>
          <w:kern w:val="0"/>
          <w:sz w:val="28"/>
          <w:szCs w:val="28"/>
          <w:u w:val="none"/>
          <w:lang w:val="en-US" w:eastAsia="zh-CN"/>
        </w:rPr>
        <w:t>Ⅱ型细胞发育未成熟，ps生成不足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8"/>
          <w:szCs w:val="28"/>
          <w:u w:val="none"/>
          <w:lang w:val="en-US" w:eastAsia="zh-CN"/>
        </w:rPr>
        <w:t>确诊首选肺部X线检查：透亮度降低，毛玻璃状、白肺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8"/>
          <w:szCs w:val="28"/>
          <w:u w:val="none"/>
          <w:lang w:val="en-US" w:eastAsia="zh-CN"/>
        </w:rPr>
        <w:t>治疗首选机械通气，持续气道正压通气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8"/>
          <w:szCs w:val="28"/>
          <w:u w:val="none"/>
          <w:lang w:val="en-US" w:eastAsia="zh-CN"/>
        </w:rPr>
        <w:t>病因治疗表面活性物质替代疗法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8"/>
          <w:szCs w:val="28"/>
          <w:u w:val="none"/>
          <w:lang w:val="en-US" w:eastAsia="zh-CN"/>
        </w:rPr>
        <w:t>预防地塞米松促肺成熟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8"/>
          <w:szCs w:val="28"/>
          <w:u w:val="none"/>
          <w:lang w:val="en-US" w:eastAsia="zh-CN"/>
        </w:rPr>
        <w:t>新生儿黄疸分生理性黄疸和病理性黄疸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8"/>
          <w:szCs w:val="28"/>
          <w:u w:val="none"/>
          <w:lang w:val="en-US" w:eastAsia="zh-CN"/>
        </w:rPr>
        <w:t>病理性——出现早、持时长，数值高、退再现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8"/>
          <w:szCs w:val="28"/>
          <w:u w:val="none"/>
          <w:lang w:val="en-US" w:eastAsia="zh-CN"/>
        </w:rPr>
        <w:t>新生儿溶血病（助理不考）最严重并发症：胆红素脑病=黄疸+精神症状（嗜睡、反应差、角弓反张）+抽搐，分为警告期、痉挛期、恢复期、后遗症期。早期诊断MIR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输血原则：</w:t>
      </w:r>
      <w:r>
        <w:rPr>
          <w:rFonts w:hint="eastAsia" w:ascii="微软雅黑" w:hAnsi="微软雅黑" w:eastAsia="微软雅黑" w:cs="微软雅黑"/>
          <w:b/>
          <w:kern w:val="0"/>
          <w:sz w:val="28"/>
          <w:szCs w:val="28"/>
          <w:u w:val="none"/>
          <w:lang w:val="en-US" w:eastAsia="zh-CN"/>
        </w:rPr>
        <w:t>①同型输血②交叉配血③无其他血可少量输O型血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 xml:space="preserve">Rh阴性母生子为Rh阳性，一般在第二胎发病，病情随胎次加重 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首选检查血型检查。确诊实验：改良Coombs试验，抗体释放试验、游离抗体试验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vertAlign w:val="baseli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新生儿败血症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840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841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早发型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时间</w:t>
            </w:r>
          </w:p>
        </w:tc>
        <w:tc>
          <w:tcPr>
            <w:tcW w:w="2841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生后七天内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感染时间</w:t>
            </w:r>
          </w:p>
        </w:tc>
        <w:tc>
          <w:tcPr>
            <w:tcW w:w="2841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出生前/出生时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感染途径</w:t>
            </w:r>
          </w:p>
        </w:tc>
        <w:tc>
          <w:tcPr>
            <w:tcW w:w="2841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母亲垂直传播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病原菌</w:t>
            </w:r>
          </w:p>
        </w:tc>
        <w:tc>
          <w:tcPr>
            <w:tcW w:w="2841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大肠杆菌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87" w:hRule="atLeast"/>
        </w:trPr>
        <w:tc>
          <w:tcPr>
            <w:tcW w:w="2840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病死率</w:t>
            </w:r>
          </w:p>
        </w:tc>
        <w:tc>
          <w:tcPr>
            <w:tcW w:w="2841" w:type="dxa"/>
          </w:tcPr>
          <w:p>
            <w:pPr>
              <w:numPr>
                <w:numId w:val="0"/>
              </w:numPr>
              <w:rPr>
                <w:rFonts w:hint="default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8"/>
                <w:szCs w:val="28"/>
                <w:u w:val="none"/>
                <w:vertAlign w:val="baseline"/>
                <w:lang w:val="en-US" w:eastAsia="zh-CN"/>
              </w:rPr>
              <w:t>高</w:t>
            </w:r>
          </w:p>
        </w:tc>
      </w:tr>
    </w:tbl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  <w:t>感染</w:t>
      </w:r>
      <w:r>
        <w:rPr>
          <w:rFonts w:hint="default" w:ascii="Arial" w:hAnsi="Arial" w:eastAsia="微软雅黑" w:cs="Arial"/>
          <w:b/>
          <w:kern w:val="0"/>
          <w:sz w:val="28"/>
          <w:szCs w:val="28"/>
          <w:u w:val="none"/>
          <w:lang w:val="en-US" w:eastAsia="zh-CN"/>
        </w:rPr>
        <w:t>→</w:t>
      </w:r>
      <w:r>
        <w:rPr>
          <w:rFonts w:hint="eastAsia" w:ascii="Arial" w:hAnsi="Arial" w:eastAsia="微软雅黑" w:cs="Arial"/>
          <w:b/>
          <w:kern w:val="0"/>
          <w:sz w:val="28"/>
          <w:szCs w:val="28"/>
          <w:u w:val="none"/>
          <w:lang w:val="en-US" w:eastAsia="zh-CN"/>
        </w:rPr>
        <w:t>腹胀——中毒性肠麻痹；腹泻</w:t>
      </w:r>
      <w:r>
        <w:rPr>
          <w:rFonts w:hint="default" w:ascii="Arial" w:hAnsi="Arial" w:eastAsia="微软雅黑" w:cs="Arial"/>
          <w:b/>
          <w:kern w:val="0"/>
          <w:sz w:val="28"/>
          <w:szCs w:val="28"/>
          <w:u w:val="none"/>
          <w:lang w:val="en-US" w:eastAsia="zh-CN"/>
        </w:rPr>
        <w:t>→</w:t>
      </w:r>
      <w:r>
        <w:rPr>
          <w:rFonts w:hint="eastAsia" w:ascii="Arial" w:hAnsi="Arial" w:eastAsia="微软雅黑" w:cs="Arial"/>
          <w:b/>
          <w:kern w:val="0"/>
          <w:sz w:val="28"/>
          <w:szCs w:val="28"/>
          <w:u w:val="none"/>
          <w:lang w:val="en-US" w:eastAsia="zh-CN"/>
        </w:rPr>
        <w:t>腹胀——低钾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Arial" w:hAnsi="Arial" w:eastAsia="微软雅黑" w:cs="Arial"/>
          <w:b/>
          <w:kern w:val="0"/>
          <w:sz w:val="28"/>
          <w:szCs w:val="28"/>
          <w:u w:val="none"/>
          <w:lang w:val="en-US" w:eastAsia="zh-CN"/>
        </w:rPr>
        <w:t>最特异症状：肚脐有脓性分泌物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Arial" w:hAnsi="Arial" w:eastAsia="微软雅黑" w:cs="Arial"/>
          <w:b/>
          <w:kern w:val="0"/>
          <w:sz w:val="28"/>
          <w:szCs w:val="28"/>
          <w:u w:val="none"/>
          <w:lang w:val="en-US" w:eastAsia="zh-CN"/>
        </w:rPr>
        <w:t>诊断败血症首选血培养；脑脊液；尿液培养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Arial" w:hAnsi="Arial" w:eastAsia="微软雅黑" w:cs="Arial"/>
          <w:b/>
          <w:kern w:val="0"/>
          <w:sz w:val="28"/>
          <w:szCs w:val="28"/>
          <w:u w:val="none"/>
          <w:lang w:val="en-US" w:eastAsia="zh-CN"/>
        </w:rPr>
        <w:t>化脑首选脑脊液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Arial" w:hAnsi="Arial" w:eastAsia="微软雅黑" w:cs="Arial"/>
          <w:b/>
          <w:kern w:val="0"/>
          <w:sz w:val="28"/>
          <w:szCs w:val="28"/>
          <w:u w:val="none"/>
          <w:lang w:val="en-US" w:eastAsia="zh-CN"/>
        </w:rPr>
        <w:t>新生儿败血症首选青霉素；厌氧菌首选甲硝唑；G+葡萄球菌首选青霉素或一代头孢；金黄色葡萄球菌首选一代头孢苯唑西林；耐药金黄色葡萄球菌（MRSA）首选万古霉素；大肠杆菌首选羧苄西林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Arial" w:hAnsi="Arial" w:eastAsia="微软雅黑" w:cs="Arial"/>
          <w:b/>
          <w:kern w:val="0"/>
          <w:sz w:val="28"/>
          <w:szCs w:val="28"/>
          <w:u w:val="none"/>
          <w:lang w:val="en-US" w:eastAsia="zh-CN"/>
        </w:rPr>
        <w:t>新生儿坏死性小肠结肠炎（助理不考）：早产儿肠鸣音减弱、呕血、便血</w:t>
      </w:r>
    </w:p>
    <w:p>
      <w:pPr>
        <w:numPr>
          <w:ilvl w:val="0"/>
          <w:numId w:val="1"/>
        </w:numPr>
        <w:ind w:leftChars="0"/>
        <w:rPr>
          <w:rFonts w:hint="default" w:ascii="微软雅黑" w:hAnsi="微软雅黑" w:eastAsia="微软雅黑" w:cs="Times New Roman"/>
          <w:b/>
          <w:kern w:val="0"/>
          <w:sz w:val="28"/>
          <w:szCs w:val="28"/>
          <w:u w:val="none"/>
          <w:lang w:val="en-US" w:eastAsia="zh-CN"/>
        </w:rPr>
      </w:pPr>
      <w:r>
        <w:rPr>
          <w:rFonts w:hint="eastAsia" w:ascii="Arial" w:hAnsi="Arial" w:eastAsia="微软雅黑" w:cs="Arial"/>
          <w:b/>
          <w:kern w:val="0"/>
          <w:sz w:val="28"/>
          <w:szCs w:val="28"/>
          <w:u w:val="none"/>
          <w:lang w:val="en-US" w:eastAsia="zh-CN"/>
        </w:rPr>
        <w:t>诊断首选X线部分肠壁囊样积气</w:t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bookmarkStart w:id="0" w:name="_GoBack"/>
      <w:r>
        <w:rPr>
          <w:rFonts w:hint="default"/>
          <w:lang w:val="en-US" w:eastAsia="zh-CN"/>
        </w:rPr>
        <w:drawing>
          <wp:inline distT="0" distB="0" distL="114300" distR="114300">
            <wp:extent cx="5267960" cy="7451090"/>
            <wp:effectExtent l="0" t="0" r="2540" b="3810"/>
            <wp:docPr id="6" name="图片 6" descr="临床-反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临床-反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64892" o:spid="_x0000_s4097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93323E6"/>
    <w:multiLevelType w:val="singleLevel"/>
    <w:tmpl w:val="C93323E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8"/>
    <w:rsid w:val="000234AB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30366C"/>
    <w:rsid w:val="0037065B"/>
    <w:rsid w:val="00394F2F"/>
    <w:rsid w:val="003D5EDA"/>
    <w:rsid w:val="003F6265"/>
    <w:rsid w:val="00423EC5"/>
    <w:rsid w:val="00443B68"/>
    <w:rsid w:val="0049524B"/>
    <w:rsid w:val="004B64FD"/>
    <w:rsid w:val="00513986"/>
    <w:rsid w:val="005317E0"/>
    <w:rsid w:val="00537B43"/>
    <w:rsid w:val="005519B0"/>
    <w:rsid w:val="005747AC"/>
    <w:rsid w:val="005F7AAD"/>
    <w:rsid w:val="006165F5"/>
    <w:rsid w:val="00670D25"/>
    <w:rsid w:val="00672510"/>
    <w:rsid w:val="00687DA4"/>
    <w:rsid w:val="006903E7"/>
    <w:rsid w:val="006E40FF"/>
    <w:rsid w:val="006E4611"/>
    <w:rsid w:val="0077570B"/>
    <w:rsid w:val="00776E9C"/>
    <w:rsid w:val="007A1E5C"/>
    <w:rsid w:val="007D47AA"/>
    <w:rsid w:val="007E28CE"/>
    <w:rsid w:val="0082660B"/>
    <w:rsid w:val="008946FC"/>
    <w:rsid w:val="008E3B07"/>
    <w:rsid w:val="00903CB9"/>
    <w:rsid w:val="00A21E12"/>
    <w:rsid w:val="00A81966"/>
    <w:rsid w:val="00B25974"/>
    <w:rsid w:val="00B461D1"/>
    <w:rsid w:val="00B60A88"/>
    <w:rsid w:val="00B97678"/>
    <w:rsid w:val="00BD4E1E"/>
    <w:rsid w:val="00D761CA"/>
    <w:rsid w:val="00D976CE"/>
    <w:rsid w:val="00DF0A44"/>
    <w:rsid w:val="00E02E84"/>
    <w:rsid w:val="00E16C35"/>
    <w:rsid w:val="00E56ADC"/>
    <w:rsid w:val="00EA203D"/>
    <w:rsid w:val="00EA6F0F"/>
    <w:rsid w:val="00EC64CB"/>
    <w:rsid w:val="00F1300A"/>
    <w:rsid w:val="05F07C62"/>
    <w:rsid w:val="073738A0"/>
    <w:rsid w:val="08941356"/>
    <w:rsid w:val="0B883D21"/>
    <w:rsid w:val="0D0A2974"/>
    <w:rsid w:val="11584904"/>
    <w:rsid w:val="18887C75"/>
    <w:rsid w:val="19203904"/>
    <w:rsid w:val="1B645F83"/>
    <w:rsid w:val="1C237148"/>
    <w:rsid w:val="1F0D7201"/>
    <w:rsid w:val="1FE41692"/>
    <w:rsid w:val="20DC6459"/>
    <w:rsid w:val="229609B0"/>
    <w:rsid w:val="252950A3"/>
    <w:rsid w:val="279B0FE1"/>
    <w:rsid w:val="27C31990"/>
    <w:rsid w:val="2AFB391C"/>
    <w:rsid w:val="2C551ABE"/>
    <w:rsid w:val="2D944E6F"/>
    <w:rsid w:val="30BE4E7C"/>
    <w:rsid w:val="35E8190D"/>
    <w:rsid w:val="36A67330"/>
    <w:rsid w:val="3E044A1A"/>
    <w:rsid w:val="3FE36BB6"/>
    <w:rsid w:val="427E5E78"/>
    <w:rsid w:val="47EC5657"/>
    <w:rsid w:val="4C364232"/>
    <w:rsid w:val="50D069F5"/>
    <w:rsid w:val="524C286E"/>
    <w:rsid w:val="53A10A14"/>
    <w:rsid w:val="558D327E"/>
    <w:rsid w:val="598255E2"/>
    <w:rsid w:val="5BEB708A"/>
    <w:rsid w:val="63CE6313"/>
    <w:rsid w:val="6506111D"/>
    <w:rsid w:val="6BDD12AE"/>
    <w:rsid w:val="6D9A5011"/>
    <w:rsid w:val="730205B7"/>
    <w:rsid w:val="75AD5EC5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7</Pages>
  <Words>1318</Words>
  <Characters>1496</Characters>
  <Lines>1</Lines>
  <Paragraphs>1</Paragraphs>
  <TotalTime>253</TotalTime>
  <ScaleCrop>false</ScaleCrop>
  <LinksUpToDate>false</LinksUpToDate>
  <CharactersWithSpaces>1501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王小二</cp:lastModifiedBy>
  <dcterms:modified xsi:type="dcterms:W3CDTF">2019-11-11T08:01:01Z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